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AD5F31" w:rsidRDefault="00E9229D" w:rsidP="00AD5F31">
      <w:pPr>
        <w:tabs>
          <w:tab w:val="left" w:pos="6340"/>
        </w:tabs>
        <w:spacing w:line="0" w:lineRule="atLeast"/>
        <w:rPr>
          <w:sz w:val="24"/>
        </w:rPr>
      </w:pPr>
      <w:r>
        <w:rPr>
          <w:sz w:val="24"/>
        </w:rPr>
        <w:t>Prot. n.1701</w:t>
      </w:r>
      <w:r w:rsidR="00AD5F31">
        <w:rPr>
          <w:sz w:val="24"/>
        </w:rPr>
        <w:t>/IV.10</w:t>
      </w:r>
      <w:r w:rsidR="00AD5F31">
        <w:tab/>
      </w:r>
      <w:r w:rsidR="00AD5F31">
        <w:rPr>
          <w:sz w:val="24"/>
        </w:rPr>
        <w:t>Roma, 22 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Pubblicazione graduatorie provvisorie nell’ambito del PON . n. 4427 del 02 maggio 2017 Potenziamento dell’educazione al patrimonio culturale, artistico, paesaggistico.</w:t>
      </w: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</w:t>
      </w:r>
      <w:r>
        <w:rPr>
          <w:b/>
          <w:sz w:val="24"/>
        </w:rPr>
        <w:t xml:space="preserve"> </w:t>
      </w:r>
      <w:r>
        <w:rPr>
          <w:sz w:val="24"/>
        </w:rPr>
        <w:t>l’apprendimento-programmazione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FD0D64" w:rsidRDefault="00FD0D64" w:rsidP="00FD0D64">
      <w:pPr>
        <w:pStyle w:val="Corpo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I-Istruzione-Fondo Sociale Europeo (FSE). </w:t>
      </w:r>
    </w:p>
    <w:p w:rsidR="00FD0D64" w:rsidRPr="0046382A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FD0D64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Avviso AOODGEFID prot.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>
        <w:rPr>
          <w:sz w:val="24"/>
        </w:rPr>
        <w:t>urale, artistico, paesaggistico.</w:t>
      </w: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</w:t>
      </w:r>
      <w:r>
        <w:rPr>
          <w:b/>
          <w:sz w:val="24"/>
        </w:rPr>
        <w:t xml:space="preserve"> </w:t>
      </w:r>
      <w:r>
        <w:rPr>
          <w:sz w:val="24"/>
        </w:rPr>
        <w:t>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FD0D64" w:rsidRDefault="00FD0D64" w:rsidP="00FD0D64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MIUR Prot.n. 8202 del 29/03/2018. con la quale sono state comunicate le graduatorie definitive dei progetti relativi all’avviso AOODGEFID prot.n.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FD0D64" w:rsidRDefault="00FD0D64" w:rsidP="00FD0D64">
      <w:pPr>
        <w:pStyle w:val="Corpotesto"/>
      </w:pPr>
    </w:p>
    <w:p w:rsidR="00FD0D64" w:rsidRDefault="00FD0D64" w:rsidP="00FD0D64">
      <w:pPr>
        <w:pStyle w:val="Corpo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>la nota autorizzativa del MIUR prot. n. AOODGEFID/9284 del 10/04/2018 che rappresenta la formale autorizzazione del progetto</w:t>
      </w:r>
    </w:p>
    <w:p w:rsidR="00FD0D64" w:rsidRDefault="00FD0D64" w:rsidP="00FD0D64">
      <w:pPr>
        <w:pStyle w:val="Corpotesto"/>
        <w:spacing w:before="7"/>
        <w:rPr>
          <w:sz w:val="23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prot. n. AOODGEFID/31732 del 25/7/2017 contenente l’aggiornamento delle linee</w:t>
      </w:r>
      <w:r>
        <w:rPr>
          <w:b/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DE35AF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0038F2CC" wp14:editId="23C739C7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</w:t>
      </w:r>
      <w:r w:rsidR="00A0232A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testo"/>
        <w:spacing w:before="8"/>
      </w:pPr>
    </w:p>
    <w:p w:rsidR="003A70BF" w:rsidRDefault="003A70BF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>
      <w:pPr>
        <w:pStyle w:val="Corpotesto"/>
        <w:spacing w:before="8"/>
      </w:pPr>
    </w:p>
    <w:p w:rsidR="00AD5F31" w:rsidRDefault="00AD5F31">
      <w:pPr>
        <w:pStyle w:val="Corpotesto"/>
        <w:spacing w:before="8"/>
      </w:pPr>
      <w:r>
        <w:rPr>
          <w:b/>
        </w:rPr>
        <w:t xml:space="preserve">VISTA </w:t>
      </w:r>
      <w:r>
        <w:t>la nota prot. n. AOODGEFID/34815 del 2/8/2017, contenente chiarimenti in merito alle</w:t>
      </w:r>
      <w:r>
        <w:rPr>
          <w:b/>
        </w:rPr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>
        <w:rPr>
          <w:b/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>
        <w:rPr>
          <w:b/>
          <w:sz w:val="24"/>
        </w:rPr>
        <w:t xml:space="preserve"> </w:t>
      </w:r>
      <w:r>
        <w:rPr>
          <w:sz w:val="24"/>
        </w:rPr>
        <w:t>lavoro alle dipendenze delle amministrazioni Pubbliche” e ss.mm.ii.;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FD0D64">
        <w:t>94</w:t>
      </w:r>
      <w:r>
        <w:t xml:space="preserve"> del</w:t>
      </w:r>
      <w:r>
        <w:rPr>
          <w:spacing w:val="56"/>
        </w:rPr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l’avviso Prot.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 w:rsidR="00FD0D64">
        <w:t xml:space="preserve">821/IV.10.1 </w:t>
      </w:r>
      <w:r w:rsidR="00FD0D64">
        <w:rPr>
          <w:sz w:val="24"/>
        </w:rPr>
        <w:t>del 1 Febbr</w:t>
      </w:r>
      <w:r>
        <w:rPr>
          <w:sz w:val="24"/>
        </w:rPr>
        <w:t>a</w:t>
      </w:r>
      <w:r w:rsidR="00FD0D64">
        <w:rPr>
          <w:sz w:val="24"/>
        </w:rPr>
        <w:t xml:space="preserve">io 2019, per il reclutamento del REFERENTE DEL PON </w:t>
      </w:r>
      <w:r w:rsidR="00FD0D64" w:rsidRPr="001E072C">
        <w:rPr>
          <w:sz w:val="24"/>
        </w:rPr>
        <w:t>4427 del 02 maggio 2017</w:t>
      </w:r>
      <w:r w:rsidR="00FD0D64">
        <w:rPr>
          <w:sz w:val="24"/>
        </w:rPr>
        <w:t xml:space="preserve"> P</w:t>
      </w:r>
      <w:r w:rsidR="00FD0D64" w:rsidRPr="001E072C">
        <w:rPr>
          <w:sz w:val="24"/>
        </w:rPr>
        <w:t>otenziamento dell’educazione al patrimonio cult</w:t>
      </w:r>
      <w:r w:rsidR="00FD0D64">
        <w:rPr>
          <w:sz w:val="24"/>
        </w:rPr>
        <w:t>urale, artistico, paesaggistico</w:t>
      </w: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l’avviso Prot.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820/IV.10.1 </w:t>
      </w:r>
      <w:r>
        <w:rPr>
          <w:sz w:val="24"/>
        </w:rPr>
        <w:t xml:space="preserve">del 1 Febbraio 2019, per il reclutamento del REFERENTE PER LA VALUTAZIONE DEL PON </w:t>
      </w:r>
      <w:r w:rsidRPr="001E072C">
        <w:rPr>
          <w:sz w:val="24"/>
        </w:rPr>
        <w:t>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>
        <w:rPr>
          <w:sz w:val="24"/>
        </w:rPr>
        <w:t>urale, artistico, paesaggistico</w:t>
      </w:r>
    </w:p>
    <w:p w:rsidR="00FD0D64" w:rsidRDefault="00FD0D64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933D2F">
        <w:t xml:space="preserve"> il verbale prot. 1701</w:t>
      </w:r>
      <w:r>
        <w:t>/IV.10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 </w:t>
      </w: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>
        <w:rPr>
          <w:sz w:val="24"/>
        </w:rPr>
        <w:t xml:space="preserve">ne Scolastica </w:t>
      </w:r>
      <w:r w:rsidR="00AD075A">
        <w:rPr>
          <w:sz w:val="24"/>
        </w:rPr>
        <w:t>in data 23</w:t>
      </w:r>
      <w:r>
        <w:rPr>
          <w:sz w:val="24"/>
        </w:rPr>
        <w:t>/2/2019</w:t>
      </w:r>
      <w:r w:rsidRPr="00BF08B4">
        <w:rPr>
          <w:sz w:val="24"/>
        </w:rPr>
        <w:t xml:space="preserve">, delle graduatorie provvisorie per il reclutamento delle figure </w:t>
      </w:r>
      <w:r w:rsidR="00933D2F">
        <w:rPr>
          <w:sz w:val="24"/>
        </w:rPr>
        <w:t>REFERENTE DEL PON e</w:t>
      </w:r>
      <w:r w:rsidR="00FD0D64">
        <w:rPr>
          <w:sz w:val="24"/>
        </w:rPr>
        <w:t xml:space="preserve"> REFERENTE PER LA VALUTAZIONE  per i seguenti moduli</w:t>
      </w:r>
      <w:r w:rsidR="00B27594">
        <w:rPr>
          <w:sz w:val="24"/>
        </w:rPr>
        <w:t>:</w:t>
      </w:r>
    </w:p>
    <w:p w:rsidR="00B27594" w:rsidRDefault="00B27594" w:rsidP="00AD5F31">
      <w:pPr>
        <w:spacing w:line="0" w:lineRule="atLeast"/>
        <w:ind w:right="140"/>
        <w:rPr>
          <w:sz w:val="24"/>
        </w:rPr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409"/>
        <w:gridCol w:w="3066"/>
        <w:gridCol w:w="1976"/>
      </w:tblGrid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860" w:type="dxa"/>
            <w:shd w:val="clear" w:color="auto" w:fill="auto"/>
          </w:tcPr>
          <w:tbl>
            <w:tblPr>
              <w:tblW w:w="2810" w:type="dxa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10"/>
            </w:tblGrid>
            <w:tr w:rsidR="00B27594" w:rsidRPr="008474B0" w:rsidTr="00D96C0A">
              <w:trPr>
                <w:trHeight w:val="333"/>
              </w:trPr>
              <w:tc>
                <w:tcPr>
                  <w:tcW w:w="281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B27594" w:rsidRPr="008474B0" w:rsidRDefault="00B27594" w:rsidP="00D96C0A">
                  <w:pPr>
                    <w:spacing w:line="0" w:lineRule="atLeast"/>
                    <w:jc w:val="center"/>
                    <w:rPr>
                      <w:b/>
                      <w:w w:val="99"/>
                      <w:sz w:val="24"/>
                      <w:szCs w:val="24"/>
                    </w:rPr>
                  </w:pPr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>ORDINE DI SCUOLA E</w:t>
                  </w:r>
                </w:p>
              </w:tc>
            </w:tr>
            <w:tr w:rsidR="00B27594" w:rsidRPr="008474B0" w:rsidTr="00D96C0A">
              <w:trPr>
                <w:trHeight w:val="264"/>
              </w:trPr>
              <w:tc>
                <w:tcPr>
                  <w:tcW w:w="281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B27594" w:rsidRPr="008474B0" w:rsidRDefault="00B27594" w:rsidP="00D96C0A">
                  <w:pPr>
                    <w:spacing w:line="26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474B0">
                    <w:rPr>
                      <w:b/>
                      <w:sz w:val="24"/>
                      <w:szCs w:val="24"/>
                    </w:rPr>
                    <w:t>PLESSO</w:t>
                  </w:r>
                </w:p>
              </w:tc>
            </w:tr>
          </w:tbl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NUMERO DI ORE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“Fuori dall’aula, dentro il quartiere”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Accesso, esplorazione e conoscenza, anche digitale, del patrimonio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“Cicero in inglese”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Conoscenza e comunicazione del patrimonio locale, anche attraverso percorsi in lingua straniera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lastRenderedPageBreak/>
              <w:t>“Cicero in spagnolo”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Conoscenza e comunicazione del patrimonio locale, anche attraverso percorsi in lingua straniera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“DigitiAmo l’archeologia industriale”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Sviluppo di contenuti curricolari digitali con riferimento al patrimonio culturale(Open Educational Resources)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c’è….”1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Interventi di rigenerazione e riqualificazione urbana specie nelle areee periferiche e marginali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Interventi di rigenerazione e riqualificazione urbana specie nelle aree periferiche e marginali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</w:tbl>
    <w:p w:rsidR="00AD5F31" w:rsidRDefault="00AD5F31" w:rsidP="00AD5F31">
      <w:pPr>
        <w:spacing w:line="384" w:lineRule="exact"/>
      </w:pPr>
    </w:p>
    <w:p w:rsidR="00A0232A" w:rsidRPr="00B27594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</w:t>
      </w:r>
      <w:r w:rsidR="00B27594">
        <w:rPr>
          <w:sz w:val="24"/>
        </w:rPr>
        <w:t xml:space="preserve"> risulta dalle seguenti tabelle</w:t>
      </w: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2065"/>
      </w:tblGrid>
      <w:tr w:rsidR="00B27594" w:rsidTr="00B35C04">
        <w:tc>
          <w:tcPr>
            <w:tcW w:w="8152" w:type="dxa"/>
            <w:gridSpan w:val="4"/>
            <w:shd w:val="clear" w:color="auto" w:fill="auto"/>
          </w:tcPr>
          <w:p w:rsidR="00B27594" w:rsidRDefault="00B27594" w:rsidP="00B27594">
            <w:pPr>
              <w:jc w:val="center"/>
            </w:pPr>
            <w:r>
              <w:t>REFERENTE DEL PON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B27594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8C338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8C338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8C338A">
            <w:r>
              <w:t>PUNTEGGIO TOTALE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3F699A" w:rsidP="008C338A">
            <w:r>
              <w:t>TRAMPARULO NUNZIA</w:t>
            </w:r>
          </w:p>
        </w:tc>
        <w:tc>
          <w:tcPr>
            <w:tcW w:w="1929" w:type="dxa"/>
            <w:shd w:val="clear" w:color="auto" w:fill="auto"/>
          </w:tcPr>
          <w:p w:rsidR="00B27594" w:rsidRDefault="003F699A" w:rsidP="008C338A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B27594" w:rsidRDefault="003F699A" w:rsidP="008C338A">
            <w:r>
              <w:t>30</w:t>
            </w:r>
          </w:p>
        </w:tc>
        <w:tc>
          <w:tcPr>
            <w:tcW w:w="2065" w:type="dxa"/>
            <w:shd w:val="clear" w:color="auto" w:fill="auto"/>
          </w:tcPr>
          <w:p w:rsidR="00B27594" w:rsidRDefault="003F699A" w:rsidP="008C338A">
            <w:r>
              <w:t>45</w:t>
            </w:r>
          </w:p>
        </w:tc>
      </w:tr>
    </w:tbl>
    <w:p w:rsidR="00AD5F31" w:rsidRDefault="00AD5F31" w:rsidP="00AD5F31"/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2065"/>
      </w:tblGrid>
      <w:tr w:rsidR="00B27594" w:rsidTr="00D96C0A">
        <w:tc>
          <w:tcPr>
            <w:tcW w:w="8152" w:type="dxa"/>
            <w:gridSpan w:val="4"/>
            <w:shd w:val="clear" w:color="auto" w:fill="auto"/>
          </w:tcPr>
          <w:p w:rsidR="00B27594" w:rsidRDefault="00B27594" w:rsidP="00D96C0A">
            <w:pPr>
              <w:jc w:val="center"/>
            </w:pPr>
            <w:r>
              <w:t xml:space="preserve">REFERENTE PER LA VALUTAZIONE 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B27594" w:rsidP="00D96C0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D96C0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D96C0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D96C0A">
            <w:r>
              <w:t>PUNTEGGIO TOTALE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3F699A" w:rsidP="00D96C0A">
            <w:r>
              <w:t xml:space="preserve">CIGLIOLA ANTONIO </w:t>
            </w:r>
          </w:p>
        </w:tc>
        <w:tc>
          <w:tcPr>
            <w:tcW w:w="1929" w:type="dxa"/>
            <w:shd w:val="clear" w:color="auto" w:fill="auto"/>
          </w:tcPr>
          <w:p w:rsidR="00B27594" w:rsidRDefault="003F699A" w:rsidP="00D96C0A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B27594" w:rsidRDefault="003F699A" w:rsidP="00D96C0A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B27594" w:rsidRDefault="003F699A" w:rsidP="00D96C0A">
            <w:r>
              <w:t>55</w:t>
            </w:r>
          </w:p>
        </w:tc>
      </w:tr>
    </w:tbl>
    <w:p w:rsidR="00454D00" w:rsidRDefault="00454D00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 w:rsidP="00B2759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69EBF34E" wp14:editId="1BE1F6F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B27594" w:rsidRDefault="00B27594">
      <w:pPr>
        <w:pStyle w:val="Corpotesto"/>
        <w:spacing w:before="8"/>
      </w:pPr>
    </w:p>
    <w:p w:rsidR="00933D2F" w:rsidRDefault="00933D2F" w:rsidP="00933D2F">
      <w:pPr>
        <w:pStyle w:val="Corpo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pStyle w:val="Corpotesto"/>
        <w:spacing w:before="8"/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AD075A">
        <w:rPr>
          <w:sz w:val="24"/>
        </w:rPr>
        <w:t>reto viene pubblicato in data 23</w:t>
      </w:r>
      <w:bookmarkStart w:id="0" w:name="_GoBack"/>
      <w:bookmarkEnd w:id="0"/>
      <w:r>
        <w:rPr>
          <w:sz w:val="24"/>
        </w:rPr>
        <w:t xml:space="preserve"> Febbraio 2019 sul sito dell’Istitu</w:t>
      </w:r>
      <w:r w:rsidR="00933D2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testo"/>
      </w:pPr>
      <w:r>
        <w:t xml:space="preserve">                                                                                                </w:t>
      </w:r>
    </w:p>
    <w:p w:rsidR="00016757" w:rsidRDefault="00016757" w:rsidP="00016757">
      <w:pPr>
        <w:pStyle w:val="Corpotesto"/>
      </w:pPr>
    </w:p>
    <w:p w:rsidR="00016757" w:rsidRDefault="00016757" w:rsidP="00016757">
      <w:pPr>
        <w:pStyle w:val="Corpo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7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testo"/>
        <w:ind w:left="6025"/>
      </w:pPr>
      <w:r>
        <w:t>Dott.ssa Loredana Termite</w:t>
      </w:r>
    </w:p>
    <w:p w:rsidR="00016757" w:rsidRPr="005F6A9C" w:rsidRDefault="00016757" w:rsidP="005F6A9C">
      <w:pPr>
        <w:pStyle w:val="Corpo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91AB2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3F699A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600AB"/>
    <w:rsid w:val="00665F29"/>
    <w:rsid w:val="00675A28"/>
    <w:rsid w:val="006865FC"/>
    <w:rsid w:val="006B2F8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4206"/>
    <w:rsid w:val="008B3CAE"/>
    <w:rsid w:val="008C1698"/>
    <w:rsid w:val="008D0AE0"/>
    <w:rsid w:val="00904AE6"/>
    <w:rsid w:val="00933D2F"/>
    <w:rsid w:val="00934BD2"/>
    <w:rsid w:val="00957070"/>
    <w:rsid w:val="009A4F4B"/>
    <w:rsid w:val="009D2B28"/>
    <w:rsid w:val="009E3CA5"/>
    <w:rsid w:val="00A0232A"/>
    <w:rsid w:val="00AA6992"/>
    <w:rsid w:val="00AB55AC"/>
    <w:rsid w:val="00AD075A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E543A"/>
    <w:rsid w:val="00C120AB"/>
    <w:rsid w:val="00C14A53"/>
    <w:rsid w:val="00C24B7B"/>
    <w:rsid w:val="00C92216"/>
    <w:rsid w:val="00C94CB6"/>
    <w:rsid w:val="00C9672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37C4"/>
    <w:rsid w:val="00E6746C"/>
    <w:rsid w:val="00E9229D"/>
    <w:rsid w:val="00EC57A0"/>
    <w:rsid w:val="00ED6BED"/>
    <w:rsid w:val="00F0768C"/>
    <w:rsid w:val="00F25754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B568D1"/>
  <w15:docId w15:val="{08A6D0E8-064F-4992-9520-C3840F4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DBDE-7FB1-4889-8B54-4C08C761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9</cp:revision>
  <dcterms:created xsi:type="dcterms:W3CDTF">2019-02-23T11:03:00Z</dcterms:created>
  <dcterms:modified xsi:type="dcterms:W3CDTF">2019-02-23T14:59:00Z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